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8D" w:rsidRDefault="007F588D" w:rsidP="007F588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Timothy Chapter 4, Part 12 </w:t>
      </w:r>
    </w:p>
    <w:p w:rsidR="007F588D" w:rsidRDefault="007F588D" w:rsidP="007F588D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Salutation (1:1-2)</w:t>
      </w:r>
    </w:p>
    <w:p w:rsidR="007F588D" w:rsidRDefault="007F588D" w:rsidP="007F588D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I. The Personal Charge (1:3-20)</w:t>
      </w:r>
    </w:p>
    <w:p w:rsidR="007F588D" w:rsidRDefault="007F588D" w:rsidP="007F588D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II. The Public Charge (2:1-6:10) </w:t>
      </w:r>
    </w:p>
    <w:p w:rsidR="007F588D" w:rsidRDefault="007F588D" w:rsidP="007F588D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A. The Organization of the Church (2:1-3:16)</w:t>
      </w:r>
    </w:p>
    <w:p w:rsidR="007F588D" w:rsidRDefault="007F588D" w:rsidP="007F588D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1. The Place of Prayer in the Church (2:1-8)</w:t>
      </w:r>
    </w:p>
    <w:p w:rsidR="007F588D" w:rsidRPr="008E7A6B" w:rsidRDefault="007F588D" w:rsidP="007F588D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E7A6B">
        <w:rPr>
          <w:rFonts w:ascii="Times New Roman" w:hAnsi="Times New Roman" w:cs="Times New Roman"/>
          <w:sz w:val="16"/>
          <w:szCs w:val="16"/>
        </w:rPr>
        <w:t>2. The Place of Women in the Church (2:9-15)</w:t>
      </w:r>
    </w:p>
    <w:p w:rsidR="007F588D" w:rsidRPr="00870302" w:rsidRDefault="007F588D" w:rsidP="007F588D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70302">
        <w:rPr>
          <w:rFonts w:ascii="Times New Roman" w:hAnsi="Times New Roman" w:cs="Times New Roman"/>
          <w:sz w:val="16"/>
          <w:szCs w:val="16"/>
        </w:rPr>
        <w:t>3. The Place of Bishops in the Church (3:1-7)</w:t>
      </w:r>
    </w:p>
    <w:p w:rsidR="007F588D" w:rsidRPr="0067296B" w:rsidRDefault="007F588D" w:rsidP="007F588D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296B">
        <w:rPr>
          <w:rFonts w:ascii="Times New Roman" w:hAnsi="Times New Roman" w:cs="Times New Roman"/>
          <w:sz w:val="16"/>
          <w:szCs w:val="16"/>
        </w:rPr>
        <w:t>4. The Place of Deacons in the Church (3:8-13)</w:t>
      </w:r>
    </w:p>
    <w:p w:rsidR="007F588D" w:rsidRDefault="007F588D" w:rsidP="007F588D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296B">
        <w:rPr>
          <w:rFonts w:ascii="Times New Roman" w:hAnsi="Times New Roman" w:cs="Times New Roman"/>
          <w:b/>
          <w:sz w:val="16"/>
          <w:szCs w:val="16"/>
        </w:rPr>
        <w:t>5. The Place of Christ in the Church (3:14-16)</w:t>
      </w:r>
    </w:p>
    <w:p w:rsidR="007F588D" w:rsidRPr="0067296B" w:rsidRDefault="007F588D" w:rsidP="007F588D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  <w:t>B. The Offense of the Church (4:1)</w:t>
      </w:r>
    </w:p>
    <w:p w:rsidR="007F588D" w:rsidRPr="00D318E2" w:rsidRDefault="007F588D" w:rsidP="007F588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8E2">
        <w:rPr>
          <w:rFonts w:ascii="Times New Roman" w:hAnsi="Times New Roman" w:cs="Times New Roman"/>
          <w:b/>
          <w:sz w:val="24"/>
          <w:szCs w:val="24"/>
        </w:rPr>
        <w:t>II. The Public Charge (2:1-6:10)</w:t>
      </w:r>
    </w:p>
    <w:p w:rsidR="007F588D" w:rsidRPr="00150521" w:rsidRDefault="007F588D" w:rsidP="007F588D">
      <w:pPr>
        <w:contextualSpacing/>
        <w:rPr>
          <w:rFonts w:ascii="Times New Roman" w:hAnsi="Times New Roman" w:cs="Times New Roman"/>
          <w:b/>
        </w:rPr>
      </w:pPr>
      <w:r w:rsidRPr="00150521">
        <w:rPr>
          <w:rFonts w:ascii="Times New Roman" w:hAnsi="Times New Roman" w:cs="Times New Roman"/>
          <w:b/>
        </w:rPr>
        <w:t>B. The Offense of the Church (4:</w:t>
      </w:r>
      <w:r w:rsidR="00855EA6" w:rsidRPr="00150521">
        <w:rPr>
          <w:rFonts w:ascii="Times New Roman" w:hAnsi="Times New Roman" w:cs="Times New Roman"/>
          <w:b/>
        </w:rPr>
        <w:t>7-11</w:t>
      </w:r>
      <w:r w:rsidRPr="00150521">
        <w:rPr>
          <w:rFonts w:ascii="Times New Roman" w:hAnsi="Times New Roman" w:cs="Times New Roman"/>
          <w:b/>
        </w:rPr>
        <w:t>)</w:t>
      </w:r>
    </w:p>
    <w:p w:rsidR="003157AE" w:rsidRPr="00150521" w:rsidRDefault="007E1ACB" w:rsidP="007F588D">
      <w:pPr>
        <w:contextualSpacing/>
        <w:rPr>
          <w:rFonts w:ascii="Times New Roman" w:hAnsi="Times New Roman" w:cs="Times New Roman"/>
        </w:rPr>
      </w:pPr>
      <w:r w:rsidRPr="00150521">
        <w:rPr>
          <w:rFonts w:ascii="Times New Roman" w:hAnsi="Times New Roman" w:cs="Times New Roman"/>
          <w:b/>
        </w:rPr>
        <w:t xml:space="preserve">*Review of </w:t>
      </w:r>
      <w:r w:rsidR="00745DBC" w:rsidRPr="00150521">
        <w:rPr>
          <w:rFonts w:ascii="Times New Roman" w:hAnsi="Times New Roman" w:cs="Times New Roman"/>
          <w:b/>
        </w:rPr>
        <w:t xml:space="preserve">Garden </w:t>
      </w:r>
      <w:r w:rsidRPr="00150521">
        <w:rPr>
          <w:rFonts w:ascii="Times New Roman" w:hAnsi="Times New Roman" w:cs="Times New Roman"/>
          <w:b/>
        </w:rPr>
        <w:t>Gnosticism</w:t>
      </w:r>
      <w:r w:rsidRPr="00150521">
        <w:rPr>
          <w:rFonts w:ascii="Times New Roman" w:hAnsi="Times New Roman" w:cs="Times New Roman"/>
        </w:rPr>
        <w:t xml:space="preserve">: </w:t>
      </w:r>
      <w:r w:rsidR="009E7663" w:rsidRPr="00150521">
        <w:rPr>
          <w:rFonts w:ascii="Times New Roman" w:hAnsi="Times New Roman" w:cs="Times New Roman"/>
        </w:rPr>
        <w:t>the Unknown god is</w:t>
      </w:r>
      <w:r w:rsidR="00745DBC" w:rsidRPr="00150521">
        <w:rPr>
          <w:rFonts w:ascii="Times New Roman" w:hAnsi="Times New Roman" w:cs="Times New Roman"/>
        </w:rPr>
        <w:t xml:space="preserve"> an</w:t>
      </w:r>
      <w:r w:rsidR="009E7663" w:rsidRPr="00150521">
        <w:rPr>
          <w:rFonts w:ascii="Times New Roman" w:hAnsi="Times New Roman" w:cs="Times New Roman"/>
        </w:rPr>
        <w:t xml:space="preserve"> impersonal idea</w:t>
      </w:r>
      <w:r w:rsidR="00745DBC" w:rsidRPr="00150521">
        <w:rPr>
          <w:rFonts w:ascii="Times New Roman" w:hAnsi="Times New Roman" w:cs="Times New Roman"/>
        </w:rPr>
        <w:t>/</w:t>
      </w:r>
      <w:r w:rsidR="009E7663" w:rsidRPr="00150521">
        <w:rPr>
          <w:rFonts w:ascii="Times New Roman" w:hAnsi="Times New Roman" w:cs="Times New Roman"/>
        </w:rPr>
        <w:t>soul which manifest</w:t>
      </w:r>
      <w:r w:rsidR="00745DBC" w:rsidRPr="00150521">
        <w:rPr>
          <w:rFonts w:ascii="Times New Roman" w:hAnsi="Times New Roman" w:cs="Times New Roman"/>
        </w:rPr>
        <w:t>s</w:t>
      </w:r>
      <w:r w:rsidR="009E7663" w:rsidRPr="00150521">
        <w:rPr>
          <w:rFonts w:ascii="Times New Roman" w:hAnsi="Times New Roman" w:cs="Times New Roman"/>
        </w:rPr>
        <w:t xml:space="preserve"> to creation with chain of aeons, from spirit to flesh</w:t>
      </w:r>
      <w:r w:rsidR="00745DBC" w:rsidRPr="00150521">
        <w:rPr>
          <w:rFonts w:ascii="Times New Roman" w:hAnsi="Times New Roman" w:cs="Times New Roman"/>
        </w:rPr>
        <w:t>, which aeons in turn help deity locked in body move up pleroma through many reincarnations.</w:t>
      </w:r>
      <w:r w:rsidR="009E7663" w:rsidRPr="00150521">
        <w:rPr>
          <w:rFonts w:ascii="Times New Roman" w:hAnsi="Times New Roman" w:cs="Times New Roman"/>
        </w:rPr>
        <w:t xml:space="preserve"> </w:t>
      </w:r>
      <w:r w:rsidR="00745DBC" w:rsidRPr="00150521">
        <w:rPr>
          <w:rFonts w:ascii="Times New Roman" w:hAnsi="Times New Roman" w:cs="Times New Roman"/>
        </w:rPr>
        <w:t xml:space="preserve">Since flesh is evil, </w:t>
      </w:r>
      <w:r w:rsidR="00745DBC" w:rsidRPr="00150521">
        <w:rPr>
          <w:rFonts w:ascii="Times New Roman" w:hAnsi="Times New Roman" w:cs="Times New Roman"/>
          <w:b/>
          <w:i/>
        </w:rPr>
        <w:t xml:space="preserve">hedonism </w:t>
      </w:r>
      <w:r w:rsidR="00745DBC" w:rsidRPr="00150521">
        <w:rPr>
          <w:rFonts w:ascii="Times New Roman" w:hAnsi="Times New Roman" w:cs="Times New Roman"/>
        </w:rPr>
        <w:t xml:space="preserve">does not affect it whereas </w:t>
      </w:r>
      <w:r w:rsidR="00745DBC" w:rsidRPr="00150521">
        <w:rPr>
          <w:rFonts w:ascii="Times New Roman" w:hAnsi="Times New Roman" w:cs="Times New Roman"/>
          <w:b/>
          <w:i/>
        </w:rPr>
        <w:t xml:space="preserve">stoicism </w:t>
      </w:r>
      <w:r w:rsidR="00745DBC" w:rsidRPr="00150521">
        <w:rPr>
          <w:rFonts w:ascii="Times New Roman" w:hAnsi="Times New Roman" w:cs="Times New Roman"/>
        </w:rPr>
        <w:t>avoids anything fleshly.  Christ was either a phantom (</w:t>
      </w:r>
      <w:r w:rsidR="00745DBC" w:rsidRPr="00150521">
        <w:rPr>
          <w:rFonts w:ascii="Times New Roman" w:hAnsi="Times New Roman" w:cs="Times New Roman"/>
          <w:b/>
        </w:rPr>
        <w:t>Docetism</w:t>
      </w:r>
      <w:r w:rsidR="00745DBC" w:rsidRPr="00150521">
        <w:rPr>
          <w:rFonts w:ascii="Times New Roman" w:hAnsi="Times New Roman" w:cs="Times New Roman"/>
        </w:rPr>
        <w:t>) or a mere human empowered by higher power (</w:t>
      </w:r>
      <w:r w:rsidR="00745DBC" w:rsidRPr="00150521">
        <w:rPr>
          <w:rFonts w:ascii="Times New Roman" w:hAnsi="Times New Roman" w:cs="Times New Roman"/>
          <w:b/>
        </w:rPr>
        <w:t>Adoptionism</w:t>
      </w:r>
      <w:r w:rsidR="00745DBC" w:rsidRPr="00150521">
        <w:rPr>
          <w:rFonts w:ascii="Times New Roman" w:hAnsi="Times New Roman" w:cs="Times New Roman"/>
        </w:rPr>
        <w:t>).</w:t>
      </w:r>
    </w:p>
    <w:p w:rsidR="007E1ACB" w:rsidRPr="00150521" w:rsidRDefault="00046C91" w:rsidP="007F588D">
      <w:pPr>
        <w:contextualSpacing/>
        <w:rPr>
          <w:rFonts w:ascii="Times New Roman" w:hAnsi="Times New Roman" w:cs="Times New Roman"/>
        </w:rPr>
      </w:pPr>
      <w:r w:rsidRPr="00150521">
        <w:rPr>
          <w:rFonts w:ascii="Times New Roman" w:hAnsi="Times New Roman" w:cs="Times New Roman"/>
        </w:rPr>
        <w:t xml:space="preserve">*Bad karma (Jn. 9:4); anti-resurrection (I Cor. 15:12; II Tim. 2:18); Gnostic Christ (I Jn. 2:22; 4:3). </w:t>
      </w:r>
    </w:p>
    <w:p w:rsidR="00150521" w:rsidRDefault="00150521" w:rsidP="007F588D">
      <w:pPr>
        <w:contextualSpacing/>
        <w:rPr>
          <w:rFonts w:ascii="Times New Roman" w:hAnsi="Times New Roman" w:cs="Times New Roman"/>
        </w:rPr>
      </w:pPr>
    </w:p>
    <w:p w:rsidR="003157AE" w:rsidRPr="003157AE" w:rsidRDefault="003157AE" w:rsidP="007F588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57AE">
        <w:rPr>
          <w:rFonts w:ascii="Times New Roman" w:hAnsi="Times New Roman" w:cs="Times New Roman"/>
          <w:b/>
          <w:sz w:val="24"/>
          <w:szCs w:val="24"/>
        </w:rPr>
        <w:t>PREMISE:</w:t>
      </w:r>
      <w:r w:rsidR="00150521">
        <w:rPr>
          <w:rFonts w:ascii="Times New Roman" w:hAnsi="Times New Roman" w:cs="Times New Roman"/>
          <w:b/>
          <w:sz w:val="24"/>
          <w:szCs w:val="24"/>
        </w:rPr>
        <w:t xml:space="preserve">  Timothy was to continue to warn about Garden Gnosticism and replace with Christian Gospel.</w:t>
      </w:r>
    </w:p>
    <w:p w:rsidR="007F588D" w:rsidRPr="008D7FA9" w:rsidRDefault="007F588D" w:rsidP="007F588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7FA9">
        <w:rPr>
          <w:rFonts w:ascii="Times New Roman" w:hAnsi="Times New Roman" w:cs="Times New Roman"/>
          <w:b/>
          <w:sz w:val="24"/>
          <w:szCs w:val="24"/>
        </w:rPr>
        <w:t>I. The Exhortation</w:t>
      </w:r>
      <w:r w:rsidR="00855EA6" w:rsidRPr="008D7FA9">
        <w:rPr>
          <w:rFonts w:ascii="Times New Roman" w:hAnsi="Times New Roman" w:cs="Times New Roman"/>
          <w:b/>
          <w:sz w:val="24"/>
          <w:szCs w:val="24"/>
        </w:rPr>
        <w:t xml:space="preserve"> (v. 7a)</w:t>
      </w:r>
    </w:p>
    <w:p w:rsidR="003157AE" w:rsidRDefault="00855EA6" w:rsidP="007F58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The </w:t>
      </w:r>
      <w:r w:rsidRPr="00251609">
        <w:rPr>
          <w:rFonts w:ascii="Times New Roman" w:hAnsi="Times New Roman" w:cs="Times New Roman"/>
          <w:b/>
          <w:sz w:val="24"/>
          <w:szCs w:val="24"/>
        </w:rPr>
        <w:t>Prohibition</w:t>
      </w:r>
      <w:r w:rsidR="00005F6C">
        <w:rPr>
          <w:rFonts w:ascii="Times New Roman" w:hAnsi="Times New Roman" w:cs="Times New Roman"/>
          <w:sz w:val="24"/>
          <w:szCs w:val="24"/>
        </w:rPr>
        <w:t xml:space="preserve"> (</w:t>
      </w:r>
      <w:r w:rsidR="00005F6C" w:rsidRPr="00046C91">
        <w:rPr>
          <w:rFonts w:ascii="Times New Roman" w:hAnsi="Times New Roman" w:cs="Times New Roman"/>
          <w:i/>
          <w:sz w:val="24"/>
          <w:szCs w:val="24"/>
        </w:rPr>
        <w:t xml:space="preserve">paraitou </w:t>
      </w:r>
      <w:r w:rsidR="00005F6C">
        <w:rPr>
          <w:rFonts w:ascii="Times New Roman" w:hAnsi="Times New Roman" w:cs="Times New Roman"/>
          <w:sz w:val="24"/>
          <w:szCs w:val="24"/>
        </w:rPr>
        <w:t>present imperative &gt; continue to refuse)</w:t>
      </w:r>
    </w:p>
    <w:p w:rsidR="003157AE" w:rsidRPr="00251609" w:rsidRDefault="00855EA6" w:rsidP="007F588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The </w:t>
      </w:r>
      <w:r w:rsidRPr="00251609">
        <w:rPr>
          <w:rFonts w:ascii="Times New Roman" w:hAnsi="Times New Roman" w:cs="Times New Roman"/>
          <w:b/>
          <w:sz w:val="24"/>
          <w:szCs w:val="24"/>
        </w:rPr>
        <w:t>Perversion</w:t>
      </w:r>
    </w:p>
    <w:p w:rsidR="00855EA6" w:rsidRDefault="00855EA6" w:rsidP="007F58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Profane</w:t>
      </w:r>
      <w:r w:rsidR="00005F6C">
        <w:rPr>
          <w:rFonts w:ascii="Times New Roman" w:hAnsi="Times New Roman" w:cs="Times New Roman"/>
          <w:sz w:val="24"/>
          <w:szCs w:val="24"/>
        </w:rPr>
        <w:t xml:space="preserve"> &gt; see 1:9</w:t>
      </w:r>
    </w:p>
    <w:p w:rsidR="00855EA6" w:rsidRDefault="00855EA6" w:rsidP="007F58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Old Wives’ Fables</w:t>
      </w:r>
      <w:r w:rsidR="00184B1B">
        <w:rPr>
          <w:rFonts w:ascii="Times New Roman" w:hAnsi="Times New Roman" w:cs="Times New Roman"/>
          <w:sz w:val="24"/>
          <w:szCs w:val="24"/>
        </w:rPr>
        <w:t xml:space="preserve"> (</w:t>
      </w:r>
      <w:r w:rsidR="00184B1B" w:rsidRPr="00184B1B">
        <w:rPr>
          <w:rFonts w:ascii="Times New Roman" w:hAnsi="Times New Roman" w:cs="Times New Roman"/>
          <w:i/>
          <w:sz w:val="24"/>
          <w:szCs w:val="24"/>
        </w:rPr>
        <w:t>muthoi</w:t>
      </w:r>
      <w:r w:rsidR="00184B1B">
        <w:rPr>
          <w:rFonts w:ascii="Times New Roman" w:hAnsi="Times New Roman" w:cs="Times New Roman"/>
          <w:sz w:val="24"/>
          <w:szCs w:val="24"/>
        </w:rPr>
        <w:t xml:space="preserve"> &gt; 1:4; II Tim. 4:4; Tit. 1:14)</w:t>
      </w:r>
      <w:r w:rsidR="00787A05">
        <w:rPr>
          <w:rFonts w:ascii="Times New Roman" w:hAnsi="Times New Roman" w:cs="Times New Roman"/>
          <w:sz w:val="24"/>
          <w:szCs w:val="24"/>
        </w:rPr>
        <w:t xml:space="preserve"> &gt; Gnostic myths</w:t>
      </w:r>
    </w:p>
    <w:p w:rsidR="00150521" w:rsidRDefault="00150521" w:rsidP="007F588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F588D" w:rsidRPr="00046C91" w:rsidRDefault="007F588D" w:rsidP="00150521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D7FA9">
        <w:rPr>
          <w:rFonts w:ascii="Times New Roman" w:hAnsi="Times New Roman" w:cs="Times New Roman"/>
          <w:b/>
          <w:sz w:val="24"/>
          <w:szCs w:val="24"/>
        </w:rPr>
        <w:t>II. The Exercise</w:t>
      </w:r>
      <w:r w:rsidR="00855EA6" w:rsidRPr="008D7FA9">
        <w:rPr>
          <w:rFonts w:ascii="Times New Roman" w:hAnsi="Times New Roman" w:cs="Times New Roman"/>
          <w:b/>
          <w:sz w:val="24"/>
          <w:szCs w:val="24"/>
        </w:rPr>
        <w:t xml:space="preserve"> (vv. 7b-8a)</w:t>
      </w:r>
      <w:r w:rsidR="00046C91">
        <w:rPr>
          <w:rFonts w:ascii="Times New Roman" w:hAnsi="Times New Roman" w:cs="Times New Roman"/>
          <w:b/>
          <w:sz w:val="24"/>
          <w:szCs w:val="24"/>
        </w:rPr>
        <w:t xml:space="preserve"> &gt; </w:t>
      </w:r>
      <w:r w:rsidR="00046C91" w:rsidRPr="00046C91">
        <w:rPr>
          <w:rFonts w:ascii="Times New Roman" w:hAnsi="Times New Roman" w:cs="Times New Roman"/>
          <w:i/>
          <w:sz w:val="24"/>
          <w:szCs w:val="24"/>
        </w:rPr>
        <w:t xml:space="preserve">gumnazo </w:t>
      </w:r>
      <w:r w:rsidR="00046C91" w:rsidRPr="00046C91">
        <w:rPr>
          <w:rFonts w:ascii="Times New Roman" w:hAnsi="Times New Roman" w:cs="Times New Roman"/>
          <w:sz w:val="24"/>
          <w:szCs w:val="24"/>
        </w:rPr>
        <w:t>(4x)</w:t>
      </w:r>
      <w:r w:rsidR="00046C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6C91" w:rsidRPr="00046C91">
        <w:rPr>
          <w:rFonts w:ascii="Times New Roman" w:hAnsi="Times New Roman" w:cs="Times New Roman"/>
          <w:sz w:val="24"/>
          <w:szCs w:val="24"/>
        </w:rPr>
        <w:t>&gt; present imperative</w:t>
      </w:r>
      <w:r w:rsidR="00150521">
        <w:rPr>
          <w:rFonts w:ascii="Times New Roman" w:hAnsi="Times New Roman" w:cs="Times New Roman"/>
          <w:sz w:val="24"/>
          <w:szCs w:val="24"/>
        </w:rPr>
        <w:t xml:space="preserve"> (Heb. 5:14; 12:11; II Pet. 2:14)</w:t>
      </w:r>
      <w:r w:rsidR="00046C91">
        <w:rPr>
          <w:rFonts w:ascii="Times New Roman" w:hAnsi="Times New Roman" w:cs="Times New Roman"/>
          <w:sz w:val="24"/>
          <w:szCs w:val="24"/>
        </w:rPr>
        <w:t xml:space="preserve">; </w:t>
      </w:r>
      <w:r w:rsidR="00046C91" w:rsidRPr="00046C91">
        <w:rPr>
          <w:rFonts w:ascii="Times New Roman" w:hAnsi="Times New Roman" w:cs="Times New Roman"/>
          <w:i/>
          <w:sz w:val="24"/>
          <w:szCs w:val="24"/>
        </w:rPr>
        <w:t>gumnasia</w:t>
      </w:r>
      <w:r w:rsidR="00046C91">
        <w:rPr>
          <w:rFonts w:ascii="Times New Roman" w:hAnsi="Times New Roman" w:cs="Times New Roman"/>
          <w:sz w:val="24"/>
          <w:szCs w:val="24"/>
        </w:rPr>
        <w:t xml:space="preserve"> (1x) &gt; gymnasium</w:t>
      </w:r>
    </w:p>
    <w:p w:rsidR="003157AE" w:rsidRDefault="00855EA6" w:rsidP="007F58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="00046C91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609">
        <w:rPr>
          <w:rFonts w:ascii="Times New Roman" w:hAnsi="Times New Roman" w:cs="Times New Roman"/>
          <w:b/>
          <w:sz w:val="24"/>
          <w:szCs w:val="24"/>
        </w:rPr>
        <w:t>Edifying Exercise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C91">
        <w:rPr>
          <w:rFonts w:ascii="Times New Roman" w:hAnsi="Times New Roman" w:cs="Times New Roman"/>
          <w:sz w:val="24"/>
          <w:szCs w:val="24"/>
        </w:rPr>
        <w:t xml:space="preserve">(v. 7b) </w:t>
      </w:r>
      <w:r>
        <w:rPr>
          <w:rFonts w:ascii="Times New Roman" w:hAnsi="Times New Roman" w:cs="Times New Roman"/>
          <w:sz w:val="24"/>
          <w:szCs w:val="24"/>
        </w:rPr>
        <w:t>&gt;</w:t>
      </w:r>
      <w:r w:rsidR="006172DC">
        <w:rPr>
          <w:rFonts w:ascii="Times New Roman" w:hAnsi="Times New Roman" w:cs="Times New Roman"/>
          <w:sz w:val="24"/>
          <w:szCs w:val="24"/>
        </w:rPr>
        <w:t xml:space="preserve"> godliness (</w:t>
      </w:r>
      <w:r w:rsidR="00787A05">
        <w:rPr>
          <w:rFonts w:ascii="Times New Roman" w:hAnsi="Times New Roman" w:cs="Times New Roman"/>
          <w:sz w:val="24"/>
          <w:szCs w:val="24"/>
        </w:rPr>
        <w:t>I Tim. 2:2; 3:16; 4:8; 6:3, 5, 6, 11; II Tim. 3:5</w:t>
      </w:r>
      <w:r w:rsidR="006172DC">
        <w:rPr>
          <w:rFonts w:ascii="Times New Roman" w:hAnsi="Times New Roman" w:cs="Times New Roman"/>
          <w:sz w:val="24"/>
          <w:szCs w:val="24"/>
        </w:rPr>
        <w:t>)</w:t>
      </w:r>
    </w:p>
    <w:p w:rsidR="00150521" w:rsidRDefault="00855EA6" w:rsidP="007F58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046C91">
        <w:rPr>
          <w:rFonts w:ascii="Times New Roman" w:hAnsi="Times New Roman" w:cs="Times New Roman"/>
          <w:sz w:val="24"/>
          <w:szCs w:val="24"/>
        </w:rPr>
        <w:t xml:space="preserve">The </w:t>
      </w:r>
      <w:r w:rsidRPr="00251609">
        <w:rPr>
          <w:rFonts w:ascii="Times New Roman" w:hAnsi="Times New Roman" w:cs="Times New Roman"/>
          <w:b/>
          <w:sz w:val="24"/>
          <w:szCs w:val="24"/>
        </w:rPr>
        <w:t>External Exercise</w:t>
      </w:r>
      <w:r w:rsidR="00251609">
        <w:rPr>
          <w:rFonts w:ascii="Times New Roman" w:hAnsi="Times New Roman" w:cs="Times New Roman"/>
          <w:sz w:val="24"/>
          <w:szCs w:val="24"/>
        </w:rPr>
        <w:t xml:space="preserve"> &gt; (</w:t>
      </w:r>
      <w:r w:rsidR="00251609" w:rsidRPr="00251609">
        <w:rPr>
          <w:rFonts w:ascii="Times New Roman" w:hAnsi="Times New Roman" w:cs="Times New Roman"/>
          <w:i/>
          <w:sz w:val="24"/>
          <w:szCs w:val="24"/>
        </w:rPr>
        <w:t xml:space="preserve">Paul </w:t>
      </w:r>
      <w:r w:rsidR="00251609" w:rsidRPr="00251609">
        <w:rPr>
          <w:rFonts w:ascii="Times New Roman" w:hAnsi="Times New Roman" w:cs="Times New Roman"/>
          <w:b/>
          <w:i/>
          <w:sz w:val="24"/>
          <w:szCs w:val="24"/>
        </w:rPr>
        <w:t>did not</w:t>
      </w:r>
      <w:r w:rsidR="00251609" w:rsidRPr="00251609">
        <w:rPr>
          <w:rFonts w:ascii="Times New Roman" w:hAnsi="Times New Roman" w:cs="Times New Roman"/>
          <w:i/>
          <w:sz w:val="24"/>
          <w:szCs w:val="24"/>
        </w:rPr>
        <w:t xml:space="preserve"> tell Timothy to jump on Peloton at Planet Fitness!</w:t>
      </w:r>
      <w:r w:rsidR="00251609">
        <w:rPr>
          <w:rFonts w:ascii="Times New Roman" w:hAnsi="Times New Roman" w:cs="Times New Roman"/>
          <w:sz w:val="24"/>
          <w:szCs w:val="24"/>
        </w:rPr>
        <w:t>)</w:t>
      </w:r>
    </w:p>
    <w:p w:rsidR="00855EA6" w:rsidRDefault="00855EA6" w:rsidP="007F58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Its </w:t>
      </w:r>
      <w:r w:rsidRPr="00251609">
        <w:rPr>
          <w:rFonts w:ascii="Times New Roman" w:hAnsi="Times New Roman" w:cs="Times New Roman"/>
          <w:b/>
          <w:sz w:val="24"/>
          <w:szCs w:val="24"/>
        </w:rPr>
        <w:t>Examination</w:t>
      </w:r>
      <w:r w:rsidR="00046C91">
        <w:rPr>
          <w:rFonts w:ascii="Times New Roman" w:hAnsi="Times New Roman" w:cs="Times New Roman"/>
          <w:sz w:val="24"/>
          <w:szCs w:val="24"/>
        </w:rPr>
        <w:t xml:space="preserve"> (v. 8a) &gt; little profit &gt; not Gnosticism but Christian Gnosticism &gt; see next! </w:t>
      </w:r>
    </w:p>
    <w:p w:rsidR="00855EA6" w:rsidRPr="007E1ACB" w:rsidRDefault="00855EA6" w:rsidP="007E1ACB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Its </w:t>
      </w:r>
      <w:r w:rsidRPr="00251609">
        <w:rPr>
          <w:rFonts w:ascii="Times New Roman" w:hAnsi="Times New Roman" w:cs="Times New Roman"/>
          <w:b/>
          <w:sz w:val="24"/>
          <w:szCs w:val="24"/>
        </w:rPr>
        <w:t>Example</w:t>
      </w:r>
      <w:r w:rsidR="008D7FA9">
        <w:rPr>
          <w:rFonts w:ascii="Times New Roman" w:hAnsi="Times New Roman" w:cs="Times New Roman"/>
          <w:sz w:val="24"/>
          <w:szCs w:val="24"/>
        </w:rPr>
        <w:t xml:space="preserve"> &gt; </w:t>
      </w:r>
      <w:r w:rsidR="008D7FA9" w:rsidRPr="00150521">
        <w:rPr>
          <w:rFonts w:ascii="Times New Roman" w:hAnsi="Times New Roman" w:cs="Times New Roman"/>
          <w:b/>
          <w:sz w:val="24"/>
          <w:szCs w:val="24"/>
        </w:rPr>
        <w:t>I Cor. 7:5</w:t>
      </w:r>
      <w:r w:rsidR="006172DC" w:rsidRPr="00150521">
        <w:rPr>
          <w:rFonts w:ascii="Times New Roman" w:hAnsi="Times New Roman" w:cs="Times New Roman"/>
          <w:b/>
          <w:sz w:val="24"/>
          <w:szCs w:val="24"/>
        </w:rPr>
        <w:t xml:space="preserve"> (Christian “Gnosticism”</w:t>
      </w:r>
      <w:r w:rsidR="006172DC">
        <w:rPr>
          <w:rFonts w:ascii="Times New Roman" w:hAnsi="Times New Roman" w:cs="Times New Roman"/>
          <w:sz w:val="24"/>
          <w:szCs w:val="24"/>
        </w:rPr>
        <w:t xml:space="preserve"> &gt; marital celibacy and fasting [from meats])</w:t>
      </w:r>
      <w:r w:rsidR="007E1ACB">
        <w:rPr>
          <w:rFonts w:ascii="Times New Roman" w:hAnsi="Times New Roman" w:cs="Times New Roman"/>
          <w:sz w:val="24"/>
          <w:szCs w:val="24"/>
        </w:rPr>
        <w:t>: “</w:t>
      </w:r>
      <w:r w:rsidR="007E1ACB" w:rsidRPr="007E1ACB">
        <w:rPr>
          <w:rFonts w:ascii="Times New Roman" w:hAnsi="Times New Roman" w:cs="Times New Roman"/>
          <w:sz w:val="24"/>
          <w:szCs w:val="24"/>
          <w:lang w:bidi="he-IL"/>
        </w:rPr>
        <w:t>Abstinence from meats and marriage, and the like, though they pass for acts of mortification and self-denial</w:t>
      </w:r>
      <w:r w:rsidR="007E1ACB">
        <w:rPr>
          <w:rFonts w:ascii="Times New Roman" w:hAnsi="Times New Roman" w:cs="Times New Roman"/>
          <w:sz w:val="24"/>
          <w:szCs w:val="24"/>
          <w:lang w:bidi="he-IL"/>
        </w:rPr>
        <w:t>” (M. Henry).</w:t>
      </w:r>
    </w:p>
    <w:p w:rsidR="006C034C" w:rsidRDefault="006C034C" w:rsidP="007F588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588D" w:rsidRPr="008D7FA9" w:rsidRDefault="007F588D" w:rsidP="007F588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7FA9">
        <w:rPr>
          <w:rFonts w:ascii="Times New Roman" w:hAnsi="Times New Roman" w:cs="Times New Roman"/>
          <w:b/>
          <w:sz w:val="24"/>
          <w:szCs w:val="24"/>
        </w:rPr>
        <w:t>III. The Explanation</w:t>
      </w:r>
      <w:r w:rsidR="00855EA6" w:rsidRPr="008D7FA9">
        <w:rPr>
          <w:rFonts w:ascii="Times New Roman" w:hAnsi="Times New Roman" w:cs="Times New Roman"/>
          <w:b/>
          <w:sz w:val="24"/>
          <w:szCs w:val="24"/>
        </w:rPr>
        <w:t xml:space="preserve"> (vv. 8b-11)</w:t>
      </w:r>
    </w:p>
    <w:p w:rsidR="008D7FA9" w:rsidRDefault="008D7FA9" w:rsidP="007F58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The </w:t>
      </w:r>
      <w:r w:rsidRPr="00251609">
        <w:rPr>
          <w:rFonts w:ascii="Times New Roman" w:hAnsi="Times New Roman" w:cs="Times New Roman"/>
          <w:b/>
          <w:sz w:val="24"/>
          <w:szCs w:val="24"/>
        </w:rPr>
        <w:t>Profitability</w:t>
      </w:r>
      <w:r w:rsidR="00787A05" w:rsidRPr="00251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A05">
        <w:rPr>
          <w:rFonts w:ascii="Times New Roman" w:hAnsi="Times New Roman" w:cs="Times New Roman"/>
          <w:sz w:val="24"/>
          <w:szCs w:val="24"/>
        </w:rPr>
        <w:t>&gt; (</w:t>
      </w:r>
      <w:proofErr w:type="spellStart"/>
      <w:r w:rsidR="00787A05" w:rsidRPr="00787A05">
        <w:rPr>
          <w:rFonts w:ascii="Times New Roman" w:hAnsi="Times New Roman" w:cs="Times New Roman"/>
          <w:i/>
          <w:sz w:val="24"/>
          <w:szCs w:val="24"/>
        </w:rPr>
        <w:t>ophelimus</w:t>
      </w:r>
      <w:proofErr w:type="spellEnd"/>
      <w:r w:rsidR="00787A05">
        <w:rPr>
          <w:rFonts w:ascii="Times New Roman" w:hAnsi="Times New Roman" w:cs="Times New Roman"/>
          <w:sz w:val="24"/>
          <w:szCs w:val="24"/>
        </w:rPr>
        <w:t xml:space="preserve"> [4x]) &gt; II Tim. 3:16; Tit. 3:8</w:t>
      </w:r>
    </w:p>
    <w:p w:rsidR="008D7FA9" w:rsidRDefault="008D7FA9" w:rsidP="007F58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The </w:t>
      </w:r>
      <w:r w:rsidRPr="00251609">
        <w:rPr>
          <w:rFonts w:ascii="Times New Roman" w:hAnsi="Times New Roman" w:cs="Times New Roman"/>
          <w:b/>
          <w:sz w:val="24"/>
          <w:szCs w:val="24"/>
        </w:rPr>
        <w:t>Promise</w:t>
      </w:r>
      <w:r w:rsidR="00787A05" w:rsidRPr="00251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A05">
        <w:rPr>
          <w:rFonts w:ascii="Times New Roman" w:hAnsi="Times New Roman" w:cs="Times New Roman"/>
          <w:sz w:val="24"/>
          <w:szCs w:val="24"/>
        </w:rPr>
        <w:t xml:space="preserve">&gt; promise of salvation through Christ the </w:t>
      </w:r>
      <w:r w:rsidR="00787A05" w:rsidRPr="00787A05">
        <w:rPr>
          <w:rFonts w:ascii="Times New Roman" w:hAnsi="Times New Roman" w:cs="Times New Roman"/>
          <w:i/>
          <w:sz w:val="24"/>
          <w:szCs w:val="24"/>
        </w:rPr>
        <w:t>pleroma</w:t>
      </w:r>
      <w:r w:rsidR="00787A05">
        <w:rPr>
          <w:rFonts w:ascii="Times New Roman" w:hAnsi="Times New Roman" w:cs="Times New Roman"/>
          <w:sz w:val="24"/>
          <w:szCs w:val="24"/>
        </w:rPr>
        <w:t xml:space="preserve"> (cf. Col. 2:8-10)</w:t>
      </w:r>
    </w:p>
    <w:p w:rsidR="003157AE" w:rsidRDefault="008D7FA9" w:rsidP="007F58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The </w:t>
      </w:r>
      <w:r w:rsidRPr="00251609">
        <w:rPr>
          <w:rFonts w:ascii="Times New Roman" w:hAnsi="Times New Roman" w:cs="Times New Roman"/>
          <w:b/>
          <w:sz w:val="24"/>
          <w:szCs w:val="24"/>
        </w:rPr>
        <w:t>Preaching</w:t>
      </w:r>
      <w:r>
        <w:rPr>
          <w:rFonts w:ascii="Times New Roman" w:hAnsi="Times New Roman" w:cs="Times New Roman"/>
          <w:sz w:val="24"/>
          <w:szCs w:val="24"/>
        </w:rPr>
        <w:t xml:space="preserve"> (vv. 9-11)</w:t>
      </w:r>
      <w:r w:rsidR="00787A05">
        <w:rPr>
          <w:rFonts w:ascii="Times New Roman" w:hAnsi="Times New Roman" w:cs="Times New Roman"/>
          <w:sz w:val="24"/>
          <w:szCs w:val="24"/>
        </w:rPr>
        <w:t xml:space="preserve"> &gt; acceptation (I Tim. 1:15)</w:t>
      </w:r>
    </w:p>
    <w:p w:rsidR="003157AE" w:rsidRPr="00251609" w:rsidRDefault="008D7FA9" w:rsidP="007F588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The </w:t>
      </w:r>
      <w:r w:rsidRPr="00251609">
        <w:rPr>
          <w:rFonts w:ascii="Times New Roman" w:hAnsi="Times New Roman" w:cs="Times New Roman"/>
          <w:b/>
          <w:sz w:val="24"/>
          <w:szCs w:val="24"/>
        </w:rPr>
        <w:t>Message</w:t>
      </w:r>
      <w:r w:rsidR="007E1ACB">
        <w:rPr>
          <w:rFonts w:ascii="Times New Roman" w:hAnsi="Times New Roman" w:cs="Times New Roman"/>
          <w:sz w:val="24"/>
          <w:szCs w:val="24"/>
        </w:rPr>
        <w:t xml:space="preserve"> &gt;</w:t>
      </w:r>
      <w:r w:rsidR="00251609">
        <w:rPr>
          <w:rFonts w:ascii="Times New Roman" w:hAnsi="Times New Roman" w:cs="Times New Roman"/>
          <w:sz w:val="24"/>
          <w:szCs w:val="24"/>
        </w:rPr>
        <w:t xml:space="preserve"> </w:t>
      </w:r>
      <w:r w:rsidR="00251609" w:rsidRPr="00251609">
        <w:rPr>
          <w:rFonts w:ascii="Times New Roman" w:hAnsi="Times New Roman" w:cs="Times New Roman"/>
          <w:i/>
          <w:sz w:val="24"/>
          <w:szCs w:val="24"/>
        </w:rPr>
        <w:t>“faithful and worthy”</w:t>
      </w:r>
    </w:p>
    <w:p w:rsidR="008D7FA9" w:rsidRDefault="008D7FA9" w:rsidP="007F58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The </w:t>
      </w:r>
      <w:r w:rsidRPr="00251609">
        <w:rPr>
          <w:rFonts w:ascii="Times New Roman" w:hAnsi="Times New Roman" w:cs="Times New Roman"/>
          <w:b/>
          <w:sz w:val="24"/>
          <w:szCs w:val="24"/>
        </w:rPr>
        <w:t>Motivation</w:t>
      </w:r>
      <w:r w:rsidR="007E1ACB" w:rsidRPr="00251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ACB">
        <w:rPr>
          <w:rFonts w:ascii="Times New Roman" w:hAnsi="Times New Roman" w:cs="Times New Roman"/>
          <w:sz w:val="24"/>
          <w:szCs w:val="24"/>
        </w:rPr>
        <w:t>&gt; labour (</w:t>
      </w:r>
      <w:proofErr w:type="spellStart"/>
      <w:r w:rsidR="007B4BC9" w:rsidRPr="007B4BC9">
        <w:rPr>
          <w:rFonts w:ascii="Times New Roman" w:hAnsi="Times New Roman" w:cs="Times New Roman"/>
          <w:i/>
          <w:sz w:val="24"/>
          <w:szCs w:val="24"/>
        </w:rPr>
        <w:t>kopiao</w:t>
      </w:r>
      <w:proofErr w:type="spellEnd"/>
      <w:r w:rsidR="007B4B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4BC9" w:rsidRPr="007B4BC9">
        <w:rPr>
          <w:rFonts w:ascii="Times New Roman" w:hAnsi="Times New Roman" w:cs="Times New Roman"/>
          <w:sz w:val="24"/>
          <w:szCs w:val="24"/>
        </w:rPr>
        <w:t>[cf. I Tim. 5:17]</w:t>
      </w:r>
      <w:r w:rsidR="007E1ACB" w:rsidRPr="007B4BC9">
        <w:rPr>
          <w:rFonts w:ascii="Times New Roman" w:hAnsi="Times New Roman" w:cs="Times New Roman"/>
          <w:sz w:val="24"/>
          <w:szCs w:val="24"/>
        </w:rPr>
        <w:t xml:space="preserve">) </w:t>
      </w:r>
      <w:r w:rsidR="007E1ACB">
        <w:rPr>
          <w:rFonts w:ascii="Times New Roman" w:hAnsi="Times New Roman" w:cs="Times New Roman"/>
          <w:sz w:val="24"/>
          <w:szCs w:val="24"/>
        </w:rPr>
        <w:t>and suffer reproach (</w:t>
      </w:r>
      <w:r w:rsidR="007B4BC9">
        <w:rPr>
          <w:rFonts w:ascii="Times New Roman" w:hAnsi="Times New Roman" w:cs="Times New Roman"/>
          <w:sz w:val="24"/>
          <w:szCs w:val="24"/>
        </w:rPr>
        <w:t xml:space="preserve">we suffer = </w:t>
      </w:r>
      <w:r w:rsidR="00C14918">
        <w:rPr>
          <w:rFonts w:ascii="Times New Roman" w:hAnsi="Times New Roman" w:cs="Times New Roman"/>
          <w:sz w:val="24"/>
          <w:szCs w:val="24"/>
        </w:rPr>
        <w:t>Timothy</w:t>
      </w:r>
      <w:r w:rsidR="007E1ACB">
        <w:rPr>
          <w:rFonts w:ascii="Times New Roman" w:hAnsi="Times New Roman" w:cs="Times New Roman"/>
          <w:sz w:val="24"/>
          <w:szCs w:val="24"/>
        </w:rPr>
        <w:t>)</w:t>
      </w:r>
    </w:p>
    <w:p w:rsidR="008D7FA9" w:rsidRDefault="008D7FA9" w:rsidP="007B4BC9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The </w:t>
      </w:r>
      <w:r w:rsidRPr="00251609">
        <w:rPr>
          <w:rFonts w:ascii="Times New Roman" w:hAnsi="Times New Roman" w:cs="Times New Roman"/>
          <w:b/>
          <w:sz w:val="24"/>
          <w:szCs w:val="24"/>
        </w:rPr>
        <w:t>Ministry</w:t>
      </w:r>
      <w:r w:rsidR="007B4BC9">
        <w:rPr>
          <w:rFonts w:ascii="Times New Roman" w:hAnsi="Times New Roman" w:cs="Times New Roman"/>
          <w:sz w:val="24"/>
          <w:szCs w:val="24"/>
        </w:rPr>
        <w:t xml:space="preserve"> &gt; Christ not Gnosticism (present imperatives) &gt; keep commanding and keep teaching.</w:t>
      </w:r>
    </w:p>
    <w:p w:rsidR="003157AE" w:rsidRDefault="007E1ACB" w:rsidP="007F58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Saviour-hood of Christ (</w:t>
      </w:r>
      <w:r w:rsidR="00251609">
        <w:rPr>
          <w:rFonts w:ascii="Times New Roman" w:hAnsi="Times New Roman" w:cs="Times New Roman"/>
          <w:sz w:val="24"/>
          <w:szCs w:val="24"/>
        </w:rPr>
        <w:t>I Tim. 1:1; 2:3; II Tim. 1:10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E1ACB" w:rsidRDefault="007E1ACB" w:rsidP="007B4BC9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Specialty of Christ (</w:t>
      </w:r>
      <w:r w:rsidR="007B4BC9" w:rsidRPr="007B4BC9">
        <w:rPr>
          <w:rFonts w:ascii="Times New Roman" w:hAnsi="Times New Roman" w:cs="Times New Roman"/>
          <w:i/>
          <w:sz w:val="24"/>
          <w:szCs w:val="24"/>
        </w:rPr>
        <w:t xml:space="preserve">malista </w:t>
      </w:r>
      <w:r w:rsidR="007B4BC9">
        <w:rPr>
          <w:rFonts w:ascii="Times New Roman" w:hAnsi="Times New Roman" w:cs="Times New Roman"/>
          <w:sz w:val="24"/>
          <w:szCs w:val="24"/>
        </w:rPr>
        <w:t>[12x]</w:t>
      </w:r>
      <w:r>
        <w:rPr>
          <w:rFonts w:ascii="Times New Roman" w:hAnsi="Times New Roman" w:cs="Times New Roman"/>
          <w:sz w:val="24"/>
          <w:szCs w:val="24"/>
        </w:rPr>
        <w:t>)</w:t>
      </w:r>
      <w:r w:rsidR="007B4BC9">
        <w:rPr>
          <w:rFonts w:ascii="Times New Roman" w:hAnsi="Times New Roman" w:cs="Times New Roman"/>
          <w:sz w:val="24"/>
          <w:szCs w:val="24"/>
        </w:rPr>
        <w:t xml:space="preserve"> &gt; His redemption is sufficient for all and efficient for believers</w:t>
      </w:r>
      <w:r w:rsidR="00251609">
        <w:rPr>
          <w:rFonts w:ascii="Times New Roman" w:hAnsi="Times New Roman" w:cs="Times New Roman"/>
          <w:sz w:val="24"/>
          <w:szCs w:val="24"/>
        </w:rPr>
        <w:t xml:space="preserve"> &gt; II Tim. 2:10; I Jn. 2:2.</w:t>
      </w:r>
      <w:r w:rsidR="007B4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7AE" w:rsidRPr="003157AE" w:rsidRDefault="003157AE" w:rsidP="007F588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57AE">
        <w:rPr>
          <w:rFonts w:ascii="Times New Roman" w:hAnsi="Times New Roman" w:cs="Times New Roman"/>
          <w:b/>
          <w:sz w:val="24"/>
          <w:szCs w:val="24"/>
        </w:rPr>
        <w:t>CONCLUSION:</w:t>
      </w:r>
      <w:r w:rsidR="00150521">
        <w:rPr>
          <w:rFonts w:ascii="Times New Roman" w:hAnsi="Times New Roman" w:cs="Times New Roman"/>
          <w:b/>
          <w:sz w:val="24"/>
          <w:szCs w:val="24"/>
        </w:rPr>
        <w:t xml:space="preserve">  As saved sinners the Lord want us to enjoy all his gifts and only slightly practice “</w:t>
      </w:r>
      <w:proofErr w:type="spellStart"/>
      <w:r w:rsidR="00150521">
        <w:rPr>
          <w:rFonts w:ascii="Times New Roman" w:hAnsi="Times New Roman" w:cs="Times New Roman"/>
          <w:b/>
          <w:sz w:val="24"/>
          <w:szCs w:val="24"/>
        </w:rPr>
        <w:t>gnosticism</w:t>
      </w:r>
      <w:proofErr w:type="spellEnd"/>
      <w:r w:rsidR="00150521">
        <w:rPr>
          <w:rFonts w:ascii="Times New Roman" w:hAnsi="Times New Roman" w:cs="Times New Roman"/>
          <w:b/>
          <w:sz w:val="24"/>
          <w:szCs w:val="24"/>
        </w:rPr>
        <w:t>.”</w:t>
      </w:r>
    </w:p>
    <w:sectPr w:rsidR="003157AE" w:rsidRPr="003157AE" w:rsidSect="007F588D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7F588D"/>
    <w:rsid w:val="00005F6C"/>
    <w:rsid w:val="00046C91"/>
    <w:rsid w:val="00150521"/>
    <w:rsid w:val="00184B1B"/>
    <w:rsid w:val="00251609"/>
    <w:rsid w:val="003157AE"/>
    <w:rsid w:val="00387A88"/>
    <w:rsid w:val="004B088E"/>
    <w:rsid w:val="006172DC"/>
    <w:rsid w:val="006B5083"/>
    <w:rsid w:val="006C034C"/>
    <w:rsid w:val="00745DBC"/>
    <w:rsid w:val="00787A05"/>
    <w:rsid w:val="007B4BC9"/>
    <w:rsid w:val="007C67E5"/>
    <w:rsid w:val="007E1ACB"/>
    <w:rsid w:val="007F588D"/>
    <w:rsid w:val="00855EA6"/>
    <w:rsid w:val="00880FE6"/>
    <w:rsid w:val="008D7FA9"/>
    <w:rsid w:val="009813DA"/>
    <w:rsid w:val="009E7663"/>
    <w:rsid w:val="00A225BC"/>
    <w:rsid w:val="00B604D5"/>
    <w:rsid w:val="00C14918"/>
    <w:rsid w:val="00CB093A"/>
    <w:rsid w:val="00CE282D"/>
    <w:rsid w:val="00CF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8</cp:revision>
  <dcterms:created xsi:type="dcterms:W3CDTF">2021-09-10T13:39:00Z</dcterms:created>
  <dcterms:modified xsi:type="dcterms:W3CDTF">2021-09-17T13:07:00Z</dcterms:modified>
</cp:coreProperties>
</file>